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22" w:rsidRPr="00D904DD" w:rsidRDefault="00516922" w:rsidP="00D255AD">
      <w:pPr>
        <w:jc w:val="center"/>
        <w:rPr>
          <w:b/>
        </w:rPr>
      </w:pPr>
      <w:r w:rsidRPr="00D904DD">
        <w:rPr>
          <w:b/>
        </w:rPr>
        <w:t>УПУТСТВО ЗА УЧЕНИКЕ</w:t>
      </w:r>
    </w:p>
    <w:p w:rsidR="00516922" w:rsidRPr="00D904DD" w:rsidRDefault="00516922" w:rsidP="00D255AD">
      <w:pPr>
        <w:rPr>
          <w:b/>
        </w:rPr>
      </w:pPr>
    </w:p>
    <w:p w:rsidR="00516922" w:rsidRDefault="004A1AD8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rPr>
          <w:lang w:val="ru-RU"/>
        </w:rPr>
        <w:t>Провјери постигнућа ученика 9. разреда</w:t>
      </w:r>
      <w:r w:rsidR="00516922" w:rsidRPr="00D904DD">
        <w:rPr>
          <w:lang w:val="ru-RU"/>
        </w:rPr>
        <w:t xml:space="preserve"> </w:t>
      </w:r>
      <w:r w:rsidR="00A40257" w:rsidRPr="00D904DD">
        <w:rPr>
          <w:lang w:val="ru-RU"/>
        </w:rPr>
        <w:t>приступају</w:t>
      </w:r>
      <w:r w:rsidR="00516922" w:rsidRPr="00D904DD">
        <w:rPr>
          <w:lang w:val="ru-RU"/>
        </w:rPr>
        <w:t xml:space="preserve"> сви ученици деветог разреда који су основно васпитање и образовање завршили по редовном наставном плану и програму;</w:t>
      </w:r>
    </w:p>
    <w:p w:rsidR="008D7D70" w:rsidRDefault="008D7D70" w:rsidP="008D7D70">
      <w:pPr>
        <w:ind w:left="357"/>
        <w:jc w:val="both"/>
        <w:rPr>
          <w:lang w:val="ru-RU"/>
        </w:rPr>
      </w:pPr>
    </w:p>
    <w:p w:rsidR="008D7D70" w:rsidRPr="008D7D70" w:rsidRDefault="008D7D70" w:rsidP="008D7D70">
      <w:pPr>
        <w:pStyle w:val="ListParagraph"/>
        <w:numPr>
          <w:ilvl w:val="0"/>
          <w:numId w:val="1"/>
        </w:numPr>
        <w:tabs>
          <w:tab w:val="left" w:pos="7650"/>
        </w:tabs>
        <w:ind w:right="26"/>
        <w:jc w:val="both"/>
        <w:rPr>
          <w:szCs w:val="24"/>
          <w:lang w:val="ru-RU"/>
        </w:rPr>
      </w:pPr>
      <w:r w:rsidRPr="001A0E08">
        <w:rPr>
          <w:szCs w:val="24"/>
          <w:lang w:val="ru-RU"/>
        </w:rPr>
        <w:t>За ученике који користе Брајево писмо биће обезбијеђени низови задатака на Брајевом писму. За слабовиде ученике, уколико је потребно, биће обезбијеђени низови задатака штампани већим фонтом.</w:t>
      </w:r>
      <w:r>
        <w:rPr>
          <w:szCs w:val="24"/>
          <w:lang w:val="ru-RU"/>
        </w:rPr>
        <w:t xml:space="preserve"> Ученику са</w:t>
      </w:r>
      <w:r w:rsidRPr="001A0E08">
        <w:rPr>
          <w:szCs w:val="24"/>
          <w:lang w:val="ru-RU"/>
        </w:rPr>
        <w:t xml:space="preserve"> изражени</w:t>
      </w:r>
      <w:r>
        <w:rPr>
          <w:szCs w:val="24"/>
          <w:lang w:val="ru-RU"/>
        </w:rPr>
        <w:t xml:space="preserve">м </w:t>
      </w:r>
      <w:r w:rsidRPr="001A0E08">
        <w:rPr>
          <w:szCs w:val="24"/>
          <w:lang w:val="ru-RU"/>
        </w:rPr>
        <w:t xml:space="preserve"> сметњ</w:t>
      </w:r>
      <w:r>
        <w:rPr>
          <w:szCs w:val="24"/>
          <w:lang w:val="ru-RU"/>
        </w:rPr>
        <w:t xml:space="preserve">ам </w:t>
      </w:r>
      <w:r w:rsidRPr="001A0E08">
        <w:rPr>
          <w:szCs w:val="24"/>
          <w:lang w:val="ru-RU"/>
        </w:rPr>
        <w:t xml:space="preserve"> читања, писања или </w:t>
      </w:r>
      <w:r>
        <w:rPr>
          <w:szCs w:val="24"/>
          <w:lang w:val="ru-RU"/>
        </w:rPr>
        <w:t xml:space="preserve">са </w:t>
      </w:r>
      <w:r w:rsidRPr="001A0E08">
        <w:rPr>
          <w:szCs w:val="24"/>
          <w:lang w:val="ru-RU"/>
        </w:rPr>
        <w:t>тјелесн</w:t>
      </w:r>
      <w:r>
        <w:rPr>
          <w:szCs w:val="24"/>
          <w:lang w:val="ru-RU"/>
        </w:rPr>
        <w:t xml:space="preserve">им </w:t>
      </w:r>
      <w:r w:rsidRPr="001A0E08">
        <w:rPr>
          <w:szCs w:val="24"/>
          <w:lang w:val="ru-RU"/>
        </w:rPr>
        <w:t xml:space="preserve"> оштећењ</w:t>
      </w:r>
      <w:r>
        <w:rPr>
          <w:szCs w:val="24"/>
          <w:lang w:val="ru-RU"/>
        </w:rPr>
        <w:t>ем</w:t>
      </w:r>
      <w:r w:rsidRPr="001A0E08">
        <w:rPr>
          <w:szCs w:val="24"/>
          <w:lang w:val="ru-RU"/>
        </w:rPr>
        <w:t xml:space="preserve">,  </w:t>
      </w:r>
      <w:r>
        <w:rPr>
          <w:szCs w:val="24"/>
          <w:lang w:val="ru-RU"/>
        </w:rPr>
        <w:t xml:space="preserve">биће обезбијеђена </w:t>
      </w:r>
      <w:r w:rsidRPr="001A0E08">
        <w:rPr>
          <w:szCs w:val="24"/>
          <w:lang w:val="ru-RU"/>
        </w:rPr>
        <w:t xml:space="preserve"> асистенција при изради задатака.</w:t>
      </w:r>
    </w:p>
    <w:p w:rsidR="008D7D70" w:rsidRPr="008D7D70" w:rsidRDefault="00A40257" w:rsidP="008D7D70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Израда задатака се врши</w:t>
      </w:r>
      <w:r w:rsidR="00516922" w:rsidRPr="00D904DD">
        <w:rPr>
          <w:lang w:val="ru-RU"/>
        </w:rPr>
        <w:t xml:space="preserve"> два дана – првог д</w:t>
      </w:r>
      <w:r w:rsidRPr="00D904DD">
        <w:rPr>
          <w:lang w:val="ru-RU"/>
        </w:rPr>
        <w:t xml:space="preserve">ана </w:t>
      </w:r>
      <w:r w:rsidR="00984698">
        <w:rPr>
          <w:lang w:val="ru-RU"/>
        </w:rPr>
        <w:t xml:space="preserve">из </w:t>
      </w:r>
      <w:r w:rsidR="00516922" w:rsidRPr="00D904DD">
        <w:rPr>
          <w:lang w:val="ru-RU"/>
        </w:rPr>
        <w:t>српск</w:t>
      </w:r>
      <w:r w:rsidR="00984698">
        <w:rPr>
          <w:lang w:val="ru-RU"/>
        </w:rPr>
        <w:t>ог</w:t>
      </w:r>
      <w:r w:rsidR="00516922" w:rsidRPr="00D904DD">
        <w:rPr>
          <w:lang w:val="ru-RU"/>
        </w:rPr>
        <w:t xml:space="preserve"> језик</w:t>
      </w:r>
      <w:r w:rsidR="00984698">
        <w:rPr>
          <w:lang w:val="ru-RU"/>
        </w:rPr>
        <w:t>а</w:t>
      </w:r>
      <w:r w:rsidRPr="00D904DD">
        <w:rPr>
          <w:lang w:val="en-US"/>
        </w:rPr>
        <w:t>,</w:t>
      </w:r>
      <w:r w:rsidR="00516922" w:rsidRPr="00D904DD">
        <w:rPr>
          <w:lang w:val="ru-RU"/>
        </w:rPr>
        <w:t xml:space="preserve"> другог </w:t>
      </w:r>
      <w:r w:rsidR="00984698">
        <w:rPr>
          <w:lang w:val="ru-RU"/>
        </w:rPr>
        <w:t xml:space="preserve">дана из </w:t>
      </w:r>
      <w:r w:rsidR="00516922" w:rsidRPr="00D904DD">
        <w:rPr>
          <w:lang w:val="ru-RU"/>
        </w:rPr>
        <w:t>математикa;</w:t>
      </w:r>
      <w:r w:rsidR="008D7D70">
        <w:rPr>
          <w:lang w:val="ru-RU"/>
        </w:rPr>
        <w:t xml:space="preserve">  </w:t>
      </w:r>
    </w:p>
    <w:p w:rsidR="00516922" w:rsidRPr="00D904DD" w:rsidRDefault="00C531E0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Израда задатака</w:t>
      </w:r>
      <w:r w:rsidR="00516922" w:rsidRPr="00D904DD">
        <w:rPr>
          <w:lang w:val="ru-RU"/>
        </w:rPr>
        <w:t xml:space="preserve"> оба дана почиње у 10:00 часова и траје 120 минута;</w:t>
      </w:r>
    </w:p>
    <w:p w:rsidR="00516922" w:rsidRPr="00D904DD" w:rsidRDefault="00516922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Ученици су дужни да у школу до</w:t>
      </w:r>
      <w:r w:rsidR="00A40257" w:rsidRPr="00D904DD">
        <w:rPr>
          <w:lang w:val="ru-RU"/>
        </w:rPr>
        <w:t>ђу најкасније у</w:t>
      </w:r>
      <w:r w:rsidRPr="00D904DD">
        <w:rPr>
          <w:lang w:val="ru-RU"/>
        </w:rPr>
        <w:t xml:space="preserve"> </w:t>
      </w:r>
      <w:r w:rsidR="006863FE" w:rsidRPr="00D904DD">
        <w:rPr>
          <w:lang w:val="ru-RU"/>
        </w:rPr>
        <w:t>09:15</w:t>
      </w:r>
      <w:r w:rsidRPr="00D904DD">
        <w:rPr>
          <w:lang w:val="ru-RU"/>
        </w:rPr>
        <w:t xml:space="preserve"> часова</w:t>
      </w:r>
      <w:r w:rsidR="00A40257" w:rsidRPr="00D904DD">
        <w:rPr>
          <w:lang w:val="ru-RU"/>
        </w:rPr>
        <w:t>,</w:t>
      </w:r>
      <w:r w:rsidRPr="00D904DD">
        <w:rPr>
          <w:lang w:val="ru-RU"/>
        </w:rPr>
        <w:t xml:space="preserve"> оба дана;</w:t>
      </w:r>
    </w:p>
    <w:p w:rsidR="00AF3B2D" w:rsidRPr="00D904DD" w:rsidRDefault="00AF3B2D" w:rsidP="00D255AD">
      <w:pPr>
        <w:numPr>
          <w:ilvl w:val="0"/>
          <w:numId w:val="1"/>
        </w:numPr>
        <w:spacing w:before="120"/>
        <w:jc w:val="both"/>
        <w:rPr>
          <w:rStyle w:val="Emphasis"/>
          <w:i w:val="0"/>
          <w:iCs w:val="0"/>
          <w:lang w:val="ru-RU"/>
        </w:rPr>
      </w:pPr>
      <w:r w:rsidRPr="00D904DD">
        <w:rPr>
          <w:rStyle w:val="Emphasis"/>
          <w:i w:val="0"/>
        </w:rPr>
        <w:t>Ако ученик оправдано закасни на почетак рјешавања задатака до 15 минута, школска комисија ћ</w:t>
      </w:r>
      <w:r w:rsidR="006863FE" w:rsidRPr="00D904DD">
        <w:rPr>
          <w:rStyle w:val="Emphasis"/>
          <w:i w:val="0"/>
        </w:rPr>
        <w:t>е допустити да ученик приступи</w:t>
      </w:r>
      <w:r w:rsidRPr="00D904DD">
        <w:rPr>
          <w:rStyle w:val="Emphasis"/>
          <w:i w:val="0"/>
        </w:rPr>
        <w:t xml:space="preserve"> рјешавању задатака, али вријеме рјешавања му се не продужава. </w:t>
      </w:r>
    </w:p>
    <w:p w:rsidR="00AF3B2D" w:rsidRPr="00D904DD" w:rsidRDefault="00AF3B2D" w:rsidP="00D255AD">
      <w:pPr>
        <w:numPr>
          <w:ilvl w:val="0"/>
          <w:numId w:val="1"/>
        </w:numPr>
        <w:spacing w:before="120"/>
        <w:jc w:val="both"/>
        <w:rPr>
          <w:rStyle w:val="Emphasis"/>
          <w:i w:val="0"/>
          <w:iCs w:val="0"/>
          <w:lang w:val="ru-RU"/>
        </w:rPr>
      </w:pPr>
      <w:r w:rsidRPr="00D904DD">
        <w:rPr>
          <w:rStyle w:val="Emphasis"/>
          <w:i w:val="0"/>
        </w:rPr>
        <w:t xml:space="preserve"> Ако ученик, из оправданих разлога, закасни на почетак рјешавањ</w:t>
      </w:r>
      <w:r w:rsidR="00662A01">
        <w:rPr>
          <w:rStyle w:val="Emphasis"/>
          <w:i w:val="0"/>
        </w:rPr>
        <w:t>а задатака од 15 до 30 минута, Ш</w:t>
      </w:r>
      <w:r w:rsidRPr="00D904DD">
        <w:rPr>
          <w:rStyle w:val="Emphasis"/>
          <w:i w:val="0"/>
        </w:rPr>
        <w:t>колска комисија ћ</w:t>
      </w:r>
      <w:r w:rsidR="006863FE" w:rsidRPr="00D904DD">
        <w:rPr>
          <w:rStyle w:val="Emphasis"/>
          <w:i w:val="0"/>
        </w:rPr>
        <w:t>е допустити да ученик приступи</w:t>
      </w:r>
      <w:r w:rsidRPr="00D904DD">
        <w:rPr>
          <w:rStyle w:val="Emphasis"/>
          <w:i w:val="0"/>
        </w:rPr>
        <w:t xml:space="preserve"> рјешавању задатака, уз продужетак времена за рјешавање за онолико минута колико је ученик каснио преко 15 минута. </w:t>
      </w:r>
    </w:p>
    <w:p w:rsidR="00AF3B2D" w:rsidRPr="00D904DD" w:rsidRDefault="006863FE" w:rsidP="00D255AD">
      <w:pPr>
        <w:numPr>
          <w:ilvl w:val="0"/>
          <w:numId w:val="1"/>
        </w:numPr>
        <w:spacing w:before="120"/>
        <w:jc w:val="both"/>
        <w:rPr>
          <w:rStyle w:val="Emphasis"/>
          <w:i w:val="0"/>
          <w:iCs w:val="0"/>
          <w:lang w:val="ru-RU"/>
        </w:rPr>
      </w:pPr>
      <w:r w:rsidRPr="00D904DD">
        <w:rPr>
          <w:rStyle w:val="Emphasis"/>
          <w:i w:val="0"/>
        </w:rPr>
        <w:t xml:space="preserve"> Као оправдани разлози</w:t>
      </w:r>
      <w:r w:rsidR="00AF3B2D" w:rsidRPr="00D904DD">
        <w:rPr>
          <w:rStyle w:val="Emphasis"/>
          <w:i w:val="0"/>
        </w:rPr>
        <w:t xml:space="preserve"> сматрају се: </w:t>
      </w:r>
    </w:p>
    <w:p w:rsidR="00AF3B2D" w:rsidRPr="00D904DD" w:rsidRDefault="00AF3B2D" w:rsidP="00D255AD">
      <w:pPr>
        <w:pStyle w:val="Default"/>
        <w:ind w:firstLine="720"/>
        <w:jc w:val="both"/>
        <w:rPr>
          <w:rStyle w:val="Emphasis"/>
          <w:i w:val="0"/>
        </w:rPr>
      </w:pPr>
      <w:r w:rsidRPr="00D904DD">
        <w:rPr>
          <w:rStyle w:val="Emphasis"/>
          <w:i w:val="0"/>
        </w:rPr>
        <w:t xml:space="preserve">а) </w:t>
      </w:r>
      <w:proofErr w:type="spellStart"/>
      <w:proofErr w:type="gramStart"/>
      <w:r w:rsidRPr="00D904DD">
        <w:rPr>
          <w:rStyle w:val="Emphasis"/>
          <w:i w:val="0"/>
        </w:rPr>
        <w:t>здравствени</w:t>
      </w:r>
      <w:proofErr w:type="spellEnd"/>
      <w:proofErr w:type="gram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проблеми</w:t>
      </w:r>
      <w:proofErr w:type="spellEnd"/>
      <w:r w:rsidRPr="00D904DD">
        <w:rPr>
          <w:rStyle w:val="Emphasis"/>
          <w:i w:val="0"/>
        </w:rPr>
        <w:t xml:space="preserve"> (</w:t>
      </w:r>
      <w:proofErr w:type="spellStart"/>
      <w:r w:rsidRPr="00D904DD">
        <w:rPr>
          <w:rStyle w:val="Emphasis"/>
          <w:i w:val="0"/>
        </w:rPr>
        <w:t>уз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љекарско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оправдање</w:t>
      </w:r>
      <w:proofErr w:type="spellEnd"/>
      <w:r w:rsidRPr="00D904DD">
        <w:rPr>
          <w:rStyle w:val="Emphasis"/>
          <w:i w:val="0"/>
        </w:rPr>
        <w:t xml:space="preserve">), </w:t>
      </w:r>
    </w:p>
    <w:p w:rsidR="00AF3B2D" w:rsidRPr="00D904DD" w:rsidRDefault="00AF3B2D" w:rsidP="00D255AD">
      <w:pPr>
        <w:pStyle w:val="Default"/>
        <w:ind w:left="720"/>
        <w:jc w:val="both"/>
        <w:rPr>
          <w:rStyle w:val="Emphasis"/>
          <w:i w:val="0"/>
        </w:rPr>
      </w:pPr>
      <w:r w:rsidRPr="00D904DD">
        <w:rPr>
          <w:rStyle w:val="Emphasis"/>
          <w:i w:val="0"/>
        </w:rPr>
        <w:t xml:space="preserve">б) </w:t>
      </w:r>
      <w:proofErr w:type="spellStart"/>
      <w:proofErr w:type="gramStart"/>
      <w:r w:rsidRPr="00D904DD">
        <w:rPr>
          <w:rStyle w:val="Emphasis"/>
          <w:i w:val="0"/>
        </w:rPr>
        <w:t>околности</w:t>
      </w:r>
      <w:proofErr w:type="spellEnd"/>
      <w:proofErr w:type="gramEnd"/>
      <w:r w:rsidRPr="00D904DD">
        <w:rPr>
          <w:rStyle w:val="Emphasis"/>
          <w:i w:val="0"/>
        </w:rPr>
        <w:t xml:space="preserve"> у </w:t>
      </w:r>
      <w:proofErr w:type="spellStart"/>
      <w:r w:rsidRPr="00D904DD">
        <w:rPr>
          <w:rStyle w:val="Emphasis"/>
          <w:i w:val="0"/>
        </w:rPr>
        <w:t>саобраћају</w:t>
      </w:r>
      <w:proofErr w:type="spellEnd"/>
      <w:r w:rsidRPr="00D904DD">
        <w:rPr>
          <w:rStyle w:val="Emphasis"/>
          <w:i w:val="0"/>
        </w:rPr>
        <w:t xml:space="preserve">, </w:t>
      </w:r>
      <w:proofErr w:type="spellStart"/>
      <w:r w:rsidRPr="00D904DD">
        <w:rPr>
          <w:rStyle w:val="Emphasis"/>
          <w:i w:val="0"/>
        </w:rPr>
        <w:t>које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су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узроковале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неправовремени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долазак</w:t>
      </w:r>
      <w:proofErr w:type="spellEnd"/>
      <w:r w:rsidRPr="00D904DD">
        <w:rPr>
          <w:rStyle w:val="Emphasis"/>
          <w:i w:val="0"/>
        </w:rPr>
        <w:t xml:space="preserve"> и </w:t>
      </w:r>
      <w:proofErr w:type="spellStart"/>
      <w:r w:rsidRPr="00D904DD">
        <w:rPr>
          <w:rStyle w:val="Emphasis"/>
          <w:i w:val="0"/>
        </w:rPr>
        <w:t>које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се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могу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доказати</w:t>
      </w:r>
      <w:proofErr w:type="spellEnd"/>
      <w:r w:rsidRPr="00D904DD">
        <w:rPr>
          <w:rStyle w:val="Emphasis"/>
          <w:i w:val="0"/>
        </w:rPr>
        <w:t xml:space="preserve">, </w:t>
      </w:r>
    </w:p>
    <w:p w:rsidR="00AF3B2D" w:rsidRDefault="00AF3B2D" w:rsidP="00D255AD">
      <w:pPr>
        <w:pStyle w:val="Default"/>
        <w:ind w:left="720"/>
        <w:jc w:val="both"/>
        <w:rPr>
          <w:rStyle w:val="Emphasis"/>
          <w:i w:val="0"/>
        </w:rPr>
      </w:pPr>
      <w:r w:rsidRPr="00D904DD">
        <w:rPr>
          <w:rStyle w:val="Emphasis"/>
          <w:i w:val="0"/>
        </w:rPr>
        <w:t xml:space="preserve">в) </w:t>
      </w:r>
      <w:proofErr w:type="spellStart"/>
      <w:proofErr w:type="gramStart"/>
      <w:r w:rsidRPr="00D904DD">
        <w:rPr>
          <w:rStyle w:val="Emphasis"/>
          <w:i w:val="0"/>
        </w:rPr>
        <w:t>други</w:t>
      </w:r>
      <w:proofErr w:type="spellEnd"/>
      <w:proofErr w:type="gram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изненадни</w:t>
      </w:r>
      <w:proofErr w:type="spellEnd"/>
      <w:r w:rsidRPr="00D904DD">
        <w:rPr>
          <w:rStyle w:val="Emphasis"/>
          <w:i w:val="0"/>
        </w:rPr>
        <w:t xml:space="preserve"> и </w:t>
      </w:r>
      <w:proofErr w:type="spellStart"/>
      <w:r w:rsidRPr="00D904DD">
        <w:rPr>
          <w:rStyle w:val="Emphasis"/>
          <w:i w:val="0"/>
        </w:rPr>
        <w:t>непредвиђени</w:t>
      </w:r>
      <w:proofErr w:type="spellEnd"/>
      <w:r w:rsidRPr="00D904DD">
        <w:rPr>
          <w:rStyle w:val="Emphasis"/>
          <w:i w:val="0"/>
        </w:rPr>
        <w:t xml:space="preserve"> </w:t>
      </w:r>
      <w:proofErr w:type="spellStart"/>
      <w:r w:rsidRPr="00D904DD">
        <w:rPr>
          <w:rStyle w:val="Emphasis"/>
          <w:i w:val="0"/>
        </w:rPr>
        <w:t>догађаји</w:t>
      </w:r>
      <w:proofErr w:type="spellEnd"/>
      <w:r w:rsidRPr="00D904DD">
        <w:rPr>
          <w:rStyle w:val="Emphasis"/>
          <w:i w:val="0"/>
        </w:rPr>
        <w:t>.</w:t>
      </w:r>
    </w:p>
    <w:p w:rsidR="00984698" w:rsidRDefault="00984698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984698">
        <w:rPr>
          <w:lang w:val="ru-RU"/>
        </w:rPr>
        <w:t xml:space="preserve">Ученици имају обавезу да прије приступања </w:t>
      </w:r>
      <w:r w:rsidR="004A1AD8">
        <w:rPr>
          <w:lang w:val="ru-RU"/>
        </w:rPr>
        <w:t>провјери</w:t>
      </w:r>
      <w:r w:rsidRPr="00984698">
        <w:rPr>
          <w:lang w:val="ru-RU"/>
        </w:rPr>
        <w:t>, а најкасније два радна дана прије, донесу ђачке књижице одјељењском старјешини, с њима провјере тачност својих личних података</w:t>
      </w:r>
      <w:r w:rsidRPr="00984698">
        <w:rPr>
          <w:lang w:val="en-US"/>
        </w:rPr>
        <w:t xml:space="preserve"> </w:t>
      </w:r>
      <w:proofErr w:type="spellStart"/>
      <w:r w:rsidRPr="00984698">
        <w:rPr>
          <w:lang w:val="en-US"/>
        </w:rPr>
        <w:t>уписаних</w:t>
      </w:r>
      <w:proofErr w:type="spellEnd"/>
      <w:r w:rsidRPr="00984698">
        <w:rPr>
          <w:lang w:val="en-US"/>
        </w:rPr>
        <w:t xml:space="preserve"> у </w:t>
      </w:r>
      <w:proofErr w:type="spellStart"/>
      <w:r w:rsidRPr="00984698">
        <w:rPr>
          <w:lang w:val="en-US"/>
        </w:rPr>
        <w:t>ђачку</w:t>
      </w:r>
      <w:proofErr w:type="spellEnd"/>
      <w:r w:rsidRPr="00984698">
        <w:rPr>
          <w:lang w:val="en-US"/>
        </w:rPr>
        <w:t xml:space="preserve"> </w:t>
      </w:r>
      <w:proofErr w:type="spellStart"/>
      <w:r w:rsidRPr="00984698">
        <w:rPr>
          <w:lang w:val="en-US"/>
        </w:rPr>
        <w:t>књижицу</w:t>
      </w:r>
      <w:proofErr w:type="spellEnd"/>
      <w:r>
        <w:rPr>
          <w:lang w:val="ru-RU"/>
        </w:rPr>
        <w:t xml:space="preserve"> и</w:t>
      </w:r>
      <w:r w:rsidRPr="00984698">
        <w:rPr>
          <w:lang w:val="ru-RU"/>
        </w:rPr>
        <w:t xml:space="preserve"> провјере да ли је </w:t>
      </w:r>
      <w:r w:rsidR="003A51C7">
        <w:rPr>
          <w:lang w:val="ru-RU"/>
        </w:rPr>
        <w:t>фотофрафија</w:t>
      </w:r>
      <w:r w:rsidRPr="00984698">
        <w:rPr>
          <w:lang w:val="ru-RU"/>
        </w:rPr>
        <w:t xml:space="preserve"> у ђачкој књижици овјерена.  </w:t>
      </w:r>
    </w:p>
    <w:p w:rsidR="00984698" w:rsidRPr="00984698" w:rsidRDefault="00984698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rPr>
          <w:lang w:val="ru-RU"/>
        </w:rPr>
        <w:t>У дане израде задатака, ученици преузимају ђачке књижице од одјељењских старјешина, јер ће тестатори вршити идентификацију ученика на основу ђачких књижица.</w:t>
      </w:r>
    </w:p>
    <w:p w:rsidR="00516922" w:rsidRPr="00D904DD" w:rsidRDefault="00516922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Први дан када се врши израда задатака из српског језика</w:t>
      </w:r>
      <w:r w:rsidR="00A40257" w:rsidRPr="00D904DD">
        <w:rPr>
          <w:lang w:val="ru-RU"/>
        </w:rPr>
        <w:t>,</w:t>
      </w:r>
      <w:r w:rsidRPr="00D904DD">
        <w:rPr>
          <w:lang w:val="ru-RU"/>
        </w:rPr>
        <w:t xml:space="preserve"> ученици треба да понесу </w:t>
      </w:r>
      <w:r w:rsidR="00A40257" w:rsidRPr="00D904DD">
        <w:rPr>
          <w:lang w:val="ru-RU"/>
        </w:rPr>
        <w:t xml:space="preserve">графитну оловку, </w:t>
      </w:r>
      <w:r w:rsidRPr="00D904DD">
        <w:rPr>
          <w:lang w:val="ru-RU"/>
        </w:rPr>
        <w:t xml:space="preserve">хемијску оловку </w:t>
      </w:r>
      <w:r w:rsidR="00A40257" w:rsidRPr="00D904DD">
        <w:rPr>
          <w:lang w:val="ru-RU"/>
        </w:rPr>
        <w:t xml:space="preserve">са плавом тинтом </w:t>
      </w:r>
      <w:r w:rsidRPr="00D904DD">
        <w:rPr>
          <w:lang w:val="ru-RU"/>
        </w:rPr>
        <w:t>и гумицу</w:t>
      </w:r>
      <w:r w:rsidR="00A40257" w:rsidRPr="00D904DD">
        <w:rPr>
          <w:lang w:val="ru-RU"/>
        </w:rPr>
        <w:t xml:space="preserve"> за брисање</w:t>
      </w:r>
      <w:r w:rsidRPr="00D904DD">
        <w:rPr>
          <w:lang w:val="ru-RU"/>
        </w:rPr>
        <w:t>;</w:t>
      </w:r>
    </w:p>
    <w:p w:rsidR="00516922" w:rsidRPr="00D904DD" w:rsidRDefault="00516922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Други дан када се врши израда задатака из математике ученици треба да понесу графитну оловку,</w:t>
      </w:r>
      <w:r w:rsidR="00A40257" w:rsidRPr="00D904DD">
        <w:rPr>
          <w:lang w:val="ru-RU"/>
        </w:rPr>
        <w:t xml:space="preserve"> хемијску оловку са плавом тинтом</w:t>
      </w:r>
      <w:r w:rsidRPr="00D904DD">
        <w:rPr>
          <w:lang w:val="ru-RU"/>
        </w:rPr>
        <w:t>, гумицу</w:t>
      </w:r>
      <w:r w:rsidR="00A40257" w:rsidRPr="00D904DD">
        <w:rPr>
          <w:lang w:val="ru-RU"/>
        </w:rPr>
        <w:t xml:space="preserve"> за брисање</w:t>
      </w:r>
      <w:r w:rsidRPr="00D904DD">
        <w:rPr>
          <w:lang w:val="ru-RU"/>
        </w:rPr>
        <w:t>, лењир, тр</w:t>
      </w:r>
      <w:r w:rsidR="00A40257" w:rsidRPr="00D904DD">
        <w:rPr>
          <w:lang w:val="ru-RU"/>
        </w:rPr>
        <w:t>о</w:t>
      </w:r>
      <w:r w:rsidRPr="00D904DD">
        <w:rPr>
          <w:lang w:val="ru-RU"/>
        </w:rPr>
        <w:t>угао и шестар;</w:t>
      </w:r>
    </w:p>
    <w:p w:rsidR="006863FE" w:rsidRDefault="006863FE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Ученици су дужни да на за то предвиђено мјесто одложе своје торбе, искључе</w:t>
      </w:r>
      <w:r w:rsidR="00984698">
        <w:rPr>
          <w:lang w:val="ru-RU"/>
        </w:rPr>
        <w:t>не</w:t>
      </w:r>
      <w:r w:rsidRPr="00D904DD">
        <w:rPr>
          <w:lang w:val="ru-RU"/>
        </w:rPr>
        <w:t xml:space="preserve"> мобилне телефоне, дигитроне и друга техничка помагала, пернице, биљешке, папире, храну и сл. </w:t>
      </w:r>
      <w:r w:rsidR="00984698">
        <w:rPr>
          <w:lang w:val="ru-RU"/>
        </w:rPr>
        <w:t>У просторију у којој се раде задаци, д</w:t>
      </w:r>
      <w:r w:rsidRPr="00D904DD">
        <w:rPr>
          <w:lang w:val="ru-RU"/>
        </w:rPr>
        <w:t xml:space="preserve">озвољено је </w:t>
      </w:r>
      <w:r w:rsidR="00304712">
        <w:rPr>
          <w:lang w:val="ru-RU"/>
        </w:rPr>
        <w:t xml:space="preserve">унијети само </w:t>
      </w:r>
      <w:r w:rsidRPr="00D904DD">
        <w:rPr>
          <w:lang w:val="ru-RU"/>
        </w:rPr>
        <w:t>прописан</w:t>
      </w:r>
      <w:r w:rsidR="00304712">
        <w:rPr>
          <w:lang w:val="ru-RU"/>
        </w:rPr>
        <w:t xml:space="preserve">и </w:t>
      </w:r>
      <w:r w:rsidRPr="00D904DD">
        <w:rPr>
          <w:lang w:val="ru-RU"/>
        </w:rPr>
        <w:t xml:space="preserve"> прибор </w:t>
      </w:r>
      <w:r w:rsidR="00304712">
        <w:rPr>
          <w:lang w:val="ru-RU"/>
        </w:rPr>
        <w:t>и</w:t>
      </w:r>
      <w:r w:rsidRPr="00D904DD">
        <w:rPr>
          <w:lang w:val="ru-RU"/>
        </w:rPr>
        <w:t xml:space="preserve"> воду или освјежавајући напитак; </w:t>
      </w:r>
    </w:p>
    <w:p w:rsidR="00693A71" w:rsidRDefault="006A2C93" w:rsidP="006A2C93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rPr>
          <w:lang w:val="ru-RU"/>
        </w:rPr>
        <w:t xml:space="preserve">У просторију у којој се врши израда задатака, ученици улазе </w:t>
      </w:r>
      <w:r w:rsidR="001660A0">
        <w:rPr>
          <w:lang w:val="ru-RU"/>
        </w:rPr>
        <w:t>у реду</w:t>
      </w:r>
      <w:r>
        <w:rPr>
          <w:lang w:val="ru-RU"/>
        </w:rPr>
        <w:t>, без гужве и трчања и</w:t>
      </w:r>
      <w:r w:rsidR="00A40257" w:rsidRPr="00D904DD">
        <w:rPr>
          <w:lang w:val="ru-RU"/>
        </w:rPr>
        <w:t xml:space="preserve"> сједају у слободну клупу према властит</w:t>
      </w:r>
      <w:r w:rsidR="006863FE" w:rsidRPr="00D904DD">
        <w:rPr>
          <w:lang w:val="ru-RU"/>
        </w:rPr>
        <w:t>ом избору;</w:t>
      </w:r>
      <w:bookmarkStart w:id="0" w:name="_GoBack"/>
      <w:bookmarkEnd w:id="0"/>
    </w:p>
    <w:p w:rsidR="006A2C93" w:rsidRPr="00D904DD" w:rsidRDefault="006A2C93" w:rsidP="006A2C93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rPr>
          <w:lang w:val="ru-RU"/>
        </w:rPr>
        <w:t xml:space="preserve">Тестатор не распоређује ученике у клупе, али води рачуна да се у просторију улази како је претходно наведено, </w:t>
      </w:r>
      <w:r w:rsidR="001660A0">
        <w:rPr>
          <w:lang w:val="ru-RU"/>
        </w:rPr>
        <w:t>у реду и без трчања</w:t>
      </w:r>
      <w:r>
        <w:rPr>
          <w:lang w:val="ru-RU"/>
        </w:rPr>
        <w:t>;</w:t>
      </w:r>
    </w:p>
    <w:p w:rsidR="006863FE" w:rsidRPr="00D904DD" w:rsidRDefault="006863FE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lastRenderedPageBreak/>
        <w:t>Ученик попуњава</w:t>
      </w:r>
      <w:r w:rsidR="00304712">
        <w:rPr>
          <w:lang w:val="ru-RU"/>
        </w:rPr>
        <w:t xml:space="preserve"> двије</w:t>
      </w:r>
      <w:r w:rsidRPr="00D904DD">
        <w:rPr>
          <w:lang w:val="ru-RU"/>
        </w:rPr>
        <w:t xml:space="preserve"> </w:t>
      </w:r>
      <w:r w:rsidR="00304712">
        <w:rPr>
          <w:lang w:val="ru-RU"/>
        </w:rPr>
        <w:t xml:space="preserve">исте </w:t>
      </w:r>
      <w:r w:rsidRPr="00D904DD">
        <w:rPr>
          <w:lang w:val="ru-RU"/>
        </w:rPr>
        <w:t>идентификационе картице према упутству тестатора</w:t>
      </w:r>
      <w:r w:rsidR="00304712">
        <w:rPr>
          <w:lang w:val="ru-RU"/>
        </w:rPr>
        <w:t xml:space="preserve"> (изглед идентификацион</w:t>
      </w:r>
      <w:r w:rsidR="001660A0">
        <w:rPr>
          <w:lang w:val="ru-RU"/>
        </w:rPr>
        <w:t>их</w:t>
      </w:r>
      <w:r w:rsidR="00304712">
        <w:rPr>
          <w:lang w:val="ru-RU"/>
        </w:rPr>
        <w:t xml:space="preserve"> картиц</w:t>
      </w:r>
      <w:r w:rsidR="001660A0">
        <w:rPr>
          <w:lang w:val="ru-RU"/>
        </w:rPr>
        <w:t>а</w:t>
      </w:r>
      <w:r w:rsidR="00304712">
        <w:rPr>
          <w:lang w:val="ru-RU"/>
        </w:rPr>
        <w:t xml:space="preserve"> дат је на крају упутства). Идентификационе картице се попуњавају оба дана</w:t>
      </w:r>
      <w:r w:rsidRPr="00D904DD">
        <w:rPr>
          <w:lang w:val="ru-RU"/>
        </w:rPr>
        <w:t>;</w:t>
      </w:r>
    </w:p>
    <w:p w:rsidR="006863FE" w:rsidRDefault="00304712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rPr>
          <w:lang w:val="ru-RU"/>
        </w:rPr>
        <w:t>Ученик ј</w:t>
      </w:r>
      <w:r w:rsidR="006863FE" w:rsidRPr="00304712">
        <w:rPr>
          <w:lang w:val="ru-RU"/>
        </w:rPr>
        <w:t xml:space="preserve">едну идентификациону картицу, коју је потписао тестатор, </w:t>
      </w:r>
      <w:r>
        <w:rPr>
          <w:lang w:val="ru-RU"/>
        </w:rPr>
        <w:t>када је на основу ђачке књижице идентифи</w:t>
      </w:r>
      <w:r w:rsidR="004A1AD8">
        <w:rPr>
          <w:lang w:val="ru-RU"/>
        </w:rPr>
        <w:t>ковао ученика,</w:t>
      </w:r>
      <w:r>
        <w:rPr>
          <w:lang w:val="ru-RU"/>
        </w:rPr>
        <w:t xml:space="preserve"> </w:t>
      </w:r>
      <w:r w:rsidR="006863FE" w:rsidRPr="00304712">
        <w:rPr>
          <w:lang w:val="ru-RU"/>
        </w:rPr>
        <w:t>ставља у малу коверту коју ОБАВЕЗНО залијепи</w:t>
      </w:r>
      <w:r w:rsidR="00D255AD">
        <w:rPr>
          <w:lang w:val="ru-RU"/>
        </w:rPr>
        <w:t xml:space="preserve"> и која остаје на клупи</w:t>
      </w:r>
      <w:r w:rsidR="006863FE" w:rsidRPr="00304712">
        <w:rPr>
          <w:lang w:val="ru-RU"/>
        </w:rPr>
        <w:t>;</w:t>
      </w:r>
    </w:p>
    <w:p w:rsidR="00304712" w:rsidRPr="00304712" w:rsidRDefault="00304712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>
        <w:t xml:space="preserve">Другу идентификациону картицу ученик задржава за себе. </w:t>
      </w:r>
      <w:r w:rsidRPr="00D904DD">
        <w:t xml:space="preserve">Када </w:t>
      </w:r>
      <w:r w:rsidRPr="00D904DD">
        <w:rPr>
          <w:lang w:val="ru-RU"/>
        </w:rPr>
        <w:t xml:space="preserve">ученик заврши са израдом задатака, позива тестатора подизањем руке. Тестатор провјерава да ли је ученик у малу коверту убацио идентификациону картицу и да ли је мала коверта залијепљења, потписује попуњену </w:t>
      </w:r>
      <w:r w:rsidRPr="00D904DD">
        <w:rPr>
          <w:b/>
          <w:lang w:val="ru-RU"/>
        </w:rPr>
        <w:t>другу</w:t>
      </w:r>
      <w:r w:rsidRPr="00D904DD">
        <w:rPr>
          <w:lang w:val="ru-RU"/>
        </w:rPr>
        <w:t xml:space="preserve"> идентификациону картицу,  </w:t>
      </w:r>
      <w:r w:rsidRPr="00D904DD">
        <w:t xml:space="preserve">коју ученик задржава за себе као доказ да је приступио </w:t>
      </w:r>
      <w:r w:rsidR="004A1AD8">
        <w:t>провјери</w:t>
      </w:r>
      <w:r w:rsidRPr="00D904DD">
        <w:t>, а користи је и као идентификацију у процедури приговора;</w:t>
      </w:r>
    </w:p>
    <w:p w:rsidR="00693A71" w:rsidRPr="00D904DD" w:rsidRDefault="00693A71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Ученик рјешава задатке према упутств</w:t>
      </w:r>
      <w:r w:rsidR="00D255AD">
        <w:rPr>
          <w:lang w:val="ru-RU"/>
        </w:rPr>
        <w:t>у</w:t>
      </w:r>
      <w:r w:rsidRPr="00D904DD">
        <w:rPr>
          <w:lang w:val="ru-RU"/>
        </w:rPr>
        <w:t xml:space="preserve"> </w:t>
      </w:r>
      <w:r w:rsidR="00A40257" w:rsidRPr="00D904DD">
        <w:rPr>
          <w:lang w:val="ru-RU"/>
        </w:rPr>
        <w:t>са којим их упознаје тестатор</w:t>
      </w:r>
      <w:r w:rsidRPr="00D904DD">
        <w:rPr>
          <w:lang w:val="ru-RU"/>
        </w:rPr>
        <w:t xml:space="preserve"> и </w:t>
      </w:r>
      <w:r w:rsidR="00A40257" w:rsidRPr="00D904DD">
        <w:rPr>
          <w:lang w:val="ru-RU"/>
        </w:rPr>
        <w:t>упутством</w:t>
      </w:r>
      <w:r w:rsidRPr="00D904DD">
        <w:rPr>
          <w:lang w:val="ru-RU"/>
        </w:rPr>
        <w:t xml:space="preserve"> за израду задатака које је штампано на </w:t>
      </w:r>
      <w:r w:rsidR="00D255AD">
        <w:rPr>
          <w:lang w:val="ru-RU"/>
        </w:rPr>
        <w:t>првој страници теста</w:t>
      </w:r>
      <w:r w:rsidRPr="00D904DD">
        <w:rPr>
          <w:lang w:val="ru-RU"/>
        </w:rPr>
        <w:t>;</w:t>
      </w:r>
    </w:p>
    <w:p w:rsidR="00693A71" w:rsidRPr="00D255AD" w:rsidRDefault="00693A71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Препоручује се</w:t>
      </w:r>
      <w:r w:rsidRPr="00D904DD">
        <w:rPr>
          <w:lang w:val="sr-Cyrl-BA"/>
        </w:rPr>
        <w:t xml:space="preserve"> да ученици одговоре прво пишу графитном оловком (што није обавезно), а тек на крају понове </w:t>
      </w:r>
      <w:r w:rsidR="00A40257" w:rsidRPr="00D904DD">
        <w:rPr>
          <w:lang w:val="ru-RU"/>
        </w:rPr>
        <w:t xml:space="preserve">хемијском оловком са плавом тинтом. </w:t>
      </w:r>
      <w:r w:rsidRPr="00D904DD">
        <w:rPr>
          <w:lang w:val="sr-Cyrl-BA"/>
        </w:rPr>
        <w:t>Ово је важно</w:t>
      </w:r>
      <w:r w:rsidR="00A40257" w:rsidRPr="00D904DD">
        <w:rPr>
          <w:lang w:val="sr-Cyrl-BA"/>
        </w:rPr>
        <w:t>,</w:t>
      </w:r>
      <w:r w:rsidRPr="00D904DD">
        <w:rPr>
          <w:lang w:val="sr-Cyrl-BA"/>
        </w:rPr>
        <w:t xml:space="preserve"> јер се одговори н</w:t>
      </w:r>
      <w:r w:rsidR="00A40257" w:rsidRPr="00D904DD">
        <w:rPr>
          <w:lang w:val="sr-Cyrl-BA"/>
        </w:rPr>
        <w:t xml:space="preserve">аписани графитном оловком, као </w:t>
      </w:r>
      <w:r w:rsidRPr="00D904DD">
        <w:rPr>
          <w:lang w:val="sr-Cyrl-BA"/>
        </w:rPr>
        <w:t>и одговори написани хемијском оловком</w:t>
      </w:r>
      <w:r w:rsidR="00A40257" w:rsidRPr="00D904DD">
        <w:rPr>
          <w:lang w:val="sr-Cyrl-BA"/>
        </w:rPr>
        <w:t>, а који су преправљани</w:t>
      </w:r>
      <w:r w:rsidR="00C149FA">
        <w:rPr>
          <w:lang w:val="sr-Cyrl-BA"/>
        </w:rPr>
        <w:t xml:space="preserve">, </w:t>
      </w:r>
      <w:r w:rsidR="006863FE" w:rsidRPr="00D904DD">
        <w:rPr>
          <w:lang w:val="sr-Cyrl-BA"/>
        </w:rPr>
        <w:t>прецртани</w:t>
      </w:r>
      <w:r w:rsidR="00C149FA">
        <w:rPr>
          <w:lang w:val="sr-Cyrl-BA"/>
        </w:rPr>
        <w:t>, зашарани</w:t>
      </w:r>
      <w:r w:rsidRPr="00D904DD">
        <w:rPr>
          <w:lang w:val="sr-Cyrl-BA"/>
        </w:rPr>
        <w:t>, неће признавати при бодовању;</w:t>
      </w:r>
    </w:p>
    <w:p w:rsidR="00D255AD" w:rsidRPr="00C149FA" w:rsidRDefault="00D255AD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C149FA">
        <w:rPr>
          <w:lang w:val="sr-Cyrl-BA"/>
        </w:rPr>
        <w:t>Уколико је ученик написао одговор хемијском оловком и установио да одговор није тачан, погрешно написан одгово</w:t>
      </w:r>
      <w:r w:rsidR="004A1AD8">
        <w:rPr>
          <w:lang w:val="sr-Cyrl-BA"/>
        </w:rPr>
        <w:t>р треба прецртати, такође хемиј</w:t>
      </w:r>
      <w:r w:rsidRPr="00C149FA">
        <w:rPr>
          <w:lang w:val="sr-Cyrl-BA"/>
        </w:rPr>
        <w:t xml:space="preserve">ском оловком и поред написати нови одговор (нови одговори требају бити написани хемијском оловком, јер се једино као такви бодују). </w:t>
      </w:r>
    </w:p>
    <w:p w:rsidR="00693A71" w:rsidRPr="00D904DD" w:rsidRDefault="00693A71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Током израде задатака није дозвољено коришћење мобилних телефона, дигитрона, биљешки, папира,</w:t>
      </w:r>
      <w:r w:rsidR="00A40257" w:rsidRPr="00D904DD">
        <w:rPr>
          <w:lang w:val="ru-RU"/>
        </w:rPr>
        <w:t xml:space="preserve"> нити других материјала који нису дио </w:t>
      </w:r>
      <w:r w:rsidRPr="00D904DD">
        <w:rPr>
          <w:lang w:val="ru-RU"/>
        </w:rPr>
        <w:t>прописан</w:t>
      </w:r>
      <w:r w:rsidR="00A40257" w:rsidRPr="00D904DD">
        <w:rPr>
          <w:lang w:val="ru-RU"/>
        </w:rPr>
        <w:t>ог</w:t>
      </w:r>
      <w:r w:rsidRPr="00D904DD">
        <w:rPr>
          <w:lang w:val="ru-RU"/>
        </w:rPr>
        <w:t xml:space="preserve"> прибор</w:t>
      </w:r>
      <w:r w:rsidR="00A40257" w:rsidRPr="00D904DD">
        <w:rPr>
          <w:lang w:val="ru-RU"/>
        </w:rPr>
        <w:t>а</w:t>
      </w:r>
      <w:r w:rsidRPr="00D904DD">
        <w:rPr>
          <w:lang w:val="ru-RU"/>
        </w:rPr>
        <w:t xml:space="preserve"> за </w:t>
      </w:r>
      <w:r w:rsidR="00A40257" w:rsidRPr="00D904DD">
        <w:rPr>
          <w:lang w:val="ru-RU"/>
        </w:rPr>
        <w:t>израду задатака</w:t>
      </w:r>
      <w:r w:rsidRPr="00D904DD">
        <w:rPr>
          <w:lang w:val="ru-RU"/>
        </w:rPr>
        <w:t xml:space="preserve">. </w:t>
      </w:r>
    </w:p>
    <w:p w:rsidR="000F58A2" w:rsidRDefault="00693A71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 xml:space="preserve">Током израде задатака није дозвољено преписивање, разговор између ученика ни ометање других ученика у раду. </w:t>
      </w:r>
    </w:p>
    <w:p w:rsidR="00693A71" w:rsidRPr="00D904DD" w:rsidRDefault="00693A71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 xml:space="preserve">Ученици ће бити удаљени са израде задатака уколико не поштују прописану процедуру за израду задатака и упутства </w:t>
      </w:r>
      <w:r w:rsidR="00D00295" w:rsidRPr="00D904DD">
        <w:rPr>
          <w:lang w:val="ru-RU"/>
        </w:rPr>
        <w:t>која им је дао тестатор</w:t>
      </w:r>
      <w:r w:rsidRPr="00D904DD">
        <w:rPr>
          <w:lang w:val="ru-RU"/>
        </w:rPr>
        <w:t>. Ученику који буде</w:t>
      </w:r>
      <w:r w:rsidR="006D628F" w:rsidRPr="00D904DD">
        <w:rPr>
          <w:lang w:val="ru-RU"/>
        </w:rPr>
        <w:t xml:space="preserve"> удаљен са израде задатака </w:t>
      </w:r>
      <w:r w:rsidR="00D00295" w:rsidRPr="00D904DD">
        <w:rPr>
          <w:lang w:val="ru-RU"/>
        </w:rPr>
        <w:t>бодоваће се</w:t>
      </w:r>
      <w:r w:rsidRPr="00D904DD">
        <w:rPr>
          <w:lang w:val="ru-RU"/>
        </w:rPr>
        <w:t xml:space="preserve"> урађено до момента </w:t>
      </w:r>
      <w:r w:rsidR="00D00295" w:rsidRPr="00D904DD">
        <w:rPr>
          <w:lang w:val="ru-RU"/>
        </w:rPr>
        <w:t>прекидања израде задатака</w:t>
      </w:r>
      <w:r w:rsidRPr="00D904DD">
        <w:rPr>
          <w:lang w:val="ru-RU"/>
        </w:rPr>
        <w:t>;</w:t>
      </w:r>
    </w:p>
    <w:p w:rsidR="00693A71" w:rsidRPr="00D904DD" w:rsidRDefault="00693A71" w:rsidP="00D255AD">
      <w:pPr>
        <w:numPr>
          <w:ilvl w:val="0"/>
          <w:numId w:val="1"/>
        </w:numPr>
        <w:spacing w:before="120"/>
        <w:jc w:val="both"/>
      </w:pPr>
      <w:r w:rsidRPr="00D904DD">
        <w:t>Ученицима није дозвољено да напуштају просторију у којој се врши израда задатака прије 10:45 часова и у периоду од 11:45 до 12:00 часова (првих 45 и задњих 15 минута);</w:t>
      </w:r>
    </w:p>
    <w:p w:rsidR="00693A71" w:rsidRPr="00D904DD" w:rsidRDefault="006D628F" w:rsidP="00D255AD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>У</w:t>
      </w:r>
      <w:r w:rsidR="00C531E0" w:rsidRPr="00D904DD">
        <w:rPr>
          <w:lang w:val="ru-RU"/>
        </w:rPr>
        <w:t>ченик напушта</w:t>
      </w:r>
      <w:r w:rsidR="00693A71" w:rsidRPr="00D904DD">
        <w:rPr>
          <w:lang w:val="ru-RU"/>
        </w:rPr>
        <w:t xml:space="preserve"> простор</w:t>
      </w:r>
      <w:r w:rsidR="00C531E0" w:rsidRPr="00D904DD">
        <w:rPr>
          <w:lang w:val="ru-RU"/>
        </w:rPr>
        <w:t>ију</w:t>
      </w:r>
      <w:r w:rsidR="00D00295" w:rsidRPr="00D904DD">
        <w:rPr>
          <w:lang w:val="ru-RU"/>
        </w:rPr>
        <w:t xml:space="preserve"> тако да не ремети</w:t>
      </w:r>
      <w:r w:rsidR="00693A71" w:rsidRPr="00D904DD">
        <w:rPr>
          <w:lang w:val="ru-RU"/>
        </w:rPr>
        <w:t xml:space="preserve"> рад других ученика;</w:t>
      </w:r>
    </w:p>
    <w:p w:rsidR="000F58A2" w:rsidRDefault="00693A71" w:rsidP="00D255AD">
      <w:pPr>
        <w:numPr>
          <w:ilvl w:val="0"/>
          <w:numId w:val="2"/>
        </w:numPr>
        <w:spacing w:before="120"/>
        <w:jc w:val="both"/>
        <w:rPr>
          <w:lang w:val="ru-RU"/>
        </w:rPr>
      </w:pPr>
      <w:r w:rsidRPr="00D904DD">
        <w:rPr>
          <w:lang w:val="ru-RU"/>
        </w:rPr>
        <w:t xml:space="preserve">Послије </w:t>
      </w:r>
      <w:r w:rsidRPr="00D904DD">
        <w:t>објављивања</w:t>
      </w:r>
      <w:r w:rsidRPr="00D904DD">
        <w:rPr>
          <w:lang w:val="ru-RU"/>
        </w:rPr>
        <w:t xml:space="preserve"> привремених резултата учени</w:t>
      </w:r>
      <w:r w:rsidR="004A1AD8">
        <w:rPr>
          <w:lang w:val="ru-RU"/>
        </w:rPr>
        <w:t>к/родитељ/старатељ</w:t>
      </w:r>
      <w:r w:rsidR="000F58A2">
        <w:rPr>
          <w:lang w:val="ru-RU"/>
        </w:rPr>
        <w:t xml:space="preserve"> </w:t>
      </w:r>
      <w:r w:rsidRPr="00D904DD">
        <w:rPr>
          <w:lang w:val="ru-RU"/>
        </w:rPr>
        <w:t xml:space="preserve">имају право увида у </w:t>
      </w:r>
      <w:r w:rsidR="000F58A2">
        <w:rPr>
          <w:lang w:val="ru-RU"/>
        </w:rPr>
        <w:t>рад (ученик има право увида само у свој рад, односно родитељ/старатељ има право увида само у рад свог дјетета)</w:t>
      </w:r>
      <w:r w:rsidR="00662A01">
        <w:rPr>
          <w:lang w:val="ru-RU"/>
        </w:rPr>
        <w:t>, и право приговора Ш</w:t>
      </w:r>
      <w:r w:rsidRPr="00D904DD">
        <w:rPr>
          <w:lang w:val="ru-RU"/>
        </w:rPr>
        <w:t xml:space="preserve">колској комисији </w:t>
      </w:r>
      <w:r w:rsidR="000F58A2">
        <w:rPr>
          <w:lang w:val="ru-RU"/>
        </w:rPr>
        <w:t xml:space="preserve">за приговоре, </w:t>
      </w:r>
      <w:r w:rsidRPr="00D904DD">
        <w:rPr>
          <w:lang w:val="ru-RU"/>
        </w:rPr>
        <w:t xml:space="preserve">уколико сматрају да </w:t>
      </w:r>
      <w:r w:rsidR="000F58A2">
        <w:rPr>
          <w:lang w:val="ru-RU"/>
        </w:rPr>
        <w:t>бодовање није адекватно извршено</w:t>
      </w:r>
      <w:r w:rsidRPr="00D904DD">
        <w:rPr>
          <w:lang w:val="ru-RU"/>
        </w:rPr>
        <w:t>.</w:t>
      </w:r>
    </w:p>
    <w:p w:rsidR="00693A71" w:rsidRDefault="000F58A2" w:rsidP="00D255AD">
      <w:pPr>
        <w:numPr>
          <w:ilvl w:val="0"/>
          <w:numId w:val="2"/>
        </w:numPr>
        <w:spacing w:before="120"/>
        <w:jc w:val="both"/>
        <w:rPr>
          <w:lang w:val="ru-RU"/>
        </w:rPr>
      </w:pPr>
      <w:r>
        <w:rPr>
          <w:lang w:val="ru-RU"/>
        </w:rPr>
        <w:t>Ученик/родитељ/старатељ</w:t>
      </w:r>
      <w:r w:rsidR="00693A71" w:rsidRPr="00D904DD">
        <w:rPr>
          <w:lang w:val="ru-RU"/>
        </w:rPr>
        <w:t xml:space="preserve"> </w:t>
      </w:r>
      <w:r>
        <w:rPr>
          <w:lang w:val="ru-RU"/>
        </w:rPr>
        <w:t>имају право приговора регионалној комисији за приговоре, ук</w:t>
      </w:r>
      <w:r w:rsidR="00662A01">
        <w:rPr>
          <w:lang w:val="ru-RU"/>
        </w:rPr>
        <w:t>олико нису задовољни одговором Ш</w:t>
      </w:r>
      <w:r>
        <w:rPr>
          <w:lang w:val="ru-RU"/>
        </w:rPr>
        <w:t>колске комисије за приговоре.</w:t>
      </w:r>
    </w:p>
    <w:p w:rsidR="000F58A2" w:rsidRPr="00D904DD" w:rsidRDefault="000F58A2" w:rsidP="00D255AD">
      <w:pPr>
        <w:numPr>
          <w:ilvl w:val="0"/>
          <w:numId w:val="2"/>
        </w:numPr>
        <w:spacing w:before="120"/>
        <w:jc w:val="both"/>
        <w:rPr>
          <w:lang w:val="ru-RU"/>
        </w:rPr>
      </w:pPr>
      <w:r>
        <w:rPr>
          <w:lang w:val="ru-RU"/>
        </w:rPr>
        <w:t>Процедура приговора дефинисана је посебним упутством, а одјељењске старјешине ће упознати ученике и родитеље са истим.</w:t>
      </w:r>
    </w:p>
    <w:p w:rsidR="00516922" w:rsidRPr="00340221" w:rsidRDefault="00516922" w:rsidP="00D255AD">
      <w:pPr>
        <w:spacing w:before="120"/>
        <w:ind w:left="360"/>
        <w:jc w:val="both"/>
        <w:rPr>
          <w:sz w:val="22"/>
          <w:szCs w:val="22"/>
          <w:lang w:val="ru-RU"/>
        </w:rPr>
      </w:pPr>
    </w:p>
    <w:p w:rsidR="00516922" w:rsidRDefault="00516922" w:rsidP="00D255AD">
      <w:pPr>
        <w:rPr>
          <w:b/>
          <w:sz w:val="22"/>
          <w:szCs w:val="22"/>
        </w:rPr>
      </w:pPr>
    </w:p>
    <w:p w:rsidR="00B7617A" w:rsidRDefault="00B7617A" w:rsidP="00D255AD">
      <w:pPr>
        <w:rPr>
          <w:b/>
          <w:sz w:val="22"/>
          <w:szCs w:val="22"/>
        </w:rPr>
      </w:pPr>
    </w:p>
    <w:p w:rsidR="00B7617A" w:rsidRDefault="00B7617A" w:rsidP="00D255AD">
      <w:pPr>
        <w:rPr>
          <w:b/>
          <w:sz w:val="22"/>
          <w:szCs w:val="22"/>
        </w:rPr>
      </w:pPr>
    </w:p>
    <w:p w:rsidR="00B7617A" w:rsidRDefault="00B7617A" w:rsidP="00D255AD">
      <w:pPr>
        <w:rPr>
          <w:b/>
          <w:sz w:val="22"/>
          <w:szCs w:val="22"/>
        </w:rPr>
      </w:pPr>
    </w:p>
    <w:p w:rsidR="00B7617A" w:rsidRPr="00B7617A" w:rsidRDefault="00B7617A" w:rsidP="00D255AD">
      <w:pPr>
        <w:rPr>
          <w:b/>
          <w:u w:val="single"/>
        </w:rPr>
      </w:pPr>
      <w:r w:rsidRPr="00B7617A">
        <w:rPr>
          <w:b/>
          <w:u w:val="single"/>
        </w:rPr>
        <w:lastRenderedPageBreak/>
        <w:t>Идентификационе картице</w:t>
      </w:r>
    </w:p>
    <w:p w:rsidR="00B7617A" w:rsidRDefault="00B7617A" w:rsidP="00B7617A"/>
    <w:p w:rsidR="00B7617A" w:rsidRDefault="00B7617A" w:rsidP="00B7617A">
      <w:pPr>
        <w:rPr>
          <w:b/>
        </w:rPr>
      </w:pPr>
      <w:r w:rsidRPr="00B7617A">
        <w:t>У дан када рјешава задатке из српског језика, ученик попуњава двије картице</w:t>
      </w:r>
      <w:r w:rsidR="009C538F">
        <w:t xml:space="preserve"> , </w:t>
      </w:r>
      <w:r w:rsidRPr="00B7617A">
        <w:rPr>
          <w:b/>
        </w:rPr>
        <w:t xml:space="preserve"> СРПСКИ  ЈЕЗИК  идентификациона картица</w:t>
      </w:r>
      <w:r>
        <w:rPr>
          <w:b/>
        </w:rPr>
        <w:t xml:space="preserve">, </w:t>
      </w:r>
    </w:p>
    <w:p w:rsidR="00B7617A" w:rsidRDefault="00B7617A" w:rsidP="00B7617A">
      <w:pPr>
        <w:rPr>
          <w:b/>
        </w:rPr>
      </w:pPr>
    </w:p>
    <w:p w:rsidR="00B7617A" w:rsidRDefault="00B7617A" w:rsidP="00B7617A">
      <w:pPr>
        <w:rPr>
          <w:b/>
        </w:rPr>
      </w:pPr>
      <w:r w:rsidRPr="00B7617A">
        <w:t xml:space="preserve">У дан када рјешава задатке из </w:t>
      </w:r>
      <w:r>
        <w:t>математике</w:t>
      </w:r>
      <w:r w:rsidRPr="00B7617A">
        <w:t>, ученик попуњава двије картице</w:t>
      </w:r>
      <w:r w:rsidR="009C538F">
        <w:t xml:space="preserve">, </w:t>
      </w:r>
      <w:r w:rsidRPr="00B7617A">
        <w:rPr>
          <w:b/>
        </w:rPr>
        <w:t xml:space="preserve">  </w:t>
      </w:r>
      <w:r>
        <w:rPr>
          <w:b/>
        </w:rPr>
        <w:t>МАТЕМАТИКА</w:t>
      </w:r>
      <w:r w:rsidRPr="00B7617A">
        <w:rPr>
          <w:b/>
        </w:rPr>
        <w:t xml:space="preserve">  идентификациона картица</w:t>
      </w:r>
    </w:p>
    <w:p w:rsidR="00B7617A" w:rsidRPr="00B7617A" w:rsidRDefault="00B7617A" w:rsidP="00B7617A">
      <w:pPr>
        <w:rPr>
          <w:b/>
        </w:rPr>
      </w:pPr>
    </w:p>
    <w:p w:rsidR="00B7617A" w:rsidRPr="00B7617A" w:rsidRDefault="00B7617A" w:rsidP="00D255AD">
      <w:pPr>
        <w:rPr>
          <w:b/>
        </w:rPr>
      </w:pPr>
    </w:p>
    <w:p w:rsidR="00B7617A" w:rsidRPr="00B7617A" w:rsidRDefault="00B7617A" w:rsidP="00B7617A">
      <w:pPr>
        <w:rPr>
          <w:sz w:val="22"/>
          <w:szCs w:val="22"/>
        </w:rPr>
      </w:pPr>
    </w:p>
    <w:p w:rsidR="00B7617A" w:rsidRPr="00B7617A" w:rsidRDefault="008B2902" w:rsidP="00B7617A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0.1pt;margin-top:1.1pt;width:218.7pt;height:255.7pt;z-index:251659264">
            <v:textbox style="mso-next-textbox:#_x0000_s1029">
              <w:txbxContent>
                <w:p w:rsidR="00ED19BB" w:rsidRPr="00ED19BB" w:rsidRDefault="00ED19BB" w:rsidP="00ED19B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МАТЕМАТИКА</w:t>
                  </w:r>
                </w:p>
                <w:p w:rsidR="00ED19BB" w:rsidRDefault="00ED19BB" w:rsidP="00ED19B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B7617A">
                    <w:rPr>
                      <w:rFonts w:ascii="Calibri" w:hAnsi="Calibri"/>
                      <w:b/>
                      <w:sz w:val="20"/>
                    </w:rPr>
                    <w:t xml:space="preserve"> идентификациона картица</w:t>
                  </w:r>
                </w:p>
                <w:p w:rsidR="00ED19BB" w:rsidRPr="00B7617A" w:rsidRDefault="00ED19BB" w:rsidP="00ED19B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Име и презиме ученика</w:t>
                  </w:r>
                </w:p>
                <w:p w:rsid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Име родитеља/старатеља</w:t>
                  </w: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Назив школе</w:t>
                  </w: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ED19BB" w:rsidRP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</w:t>
                  </w:r>
                </w:p>
                <w:p w:rsid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Мјесто, општина/град</w:t>
                  </w:r>
                </w:p>
                <w:p w:rsidR="00ED19BB" w:rsidRDefault="00ED19BB" w:rsidP="00ED19BB">
                  <w:pPr>
                    <w:jc w:val="right"/>
                    <w:rPr>
                      <w:rFonts w:ascii="Calibri" w:hAnsi="Calibri"/>
                      <w:sz w:val="20"/>
                    </w:rPr>
                  </w:pP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                                    </w:t>
                  </w:r>
                  <w:r w:rsidRPr="004B6EE9">
                    <w:rPr>
                      <w:rFonts w:ascii="Calibri" w:hAnsi="Calibri"/>
                      <w:sz w:val="20"/>
                    </w:rPr>
                    <w:t>_____________________</w:t>
                  </w:r>
                </w:p>
                <w:p w:rsidR="00ED19BB" w:rsidRP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 xml:space="preserve">                             Потпис </w:t>
                  </w:r>
                  <w:r>
                    <w:rPr>
                      <w:rFonts w:ascii="Calibri" w:hAnsi="Calibri"/>
                      <w:sz w:val="20"/>
                    </w:rPr>
                    <w:t>ученика</w:t>
                  </w:r>
                </w:p>
                <w:p w:rsidR="00ED19BB" w:rsidRPr="00ED19BB" w:rsidRDefault="00ED19BB" w:rsidP="00ED19BB">
                  <w:pPr>
                    <w:rPr>
                      <w:rFonts w:ascii="Calibri" w:hAnsi="Calibri"/>
                      <w:sz w:val="20"/>
                    </w:rPr>
                  </w:pPr>
                </w:p>
                <w:p w:rsidR="00ED19BB" w:rsidRPr="004B6EE9" w:rsidRDefault="00ED19BB" w:rsidP="00ED19BB">
                  <w:pPr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</w:t>
                  </w:r>
                </w:p>
                <w:p w:rsidR="00ED19BB" w:rsidRPr="004B6EE9" w:rsidRDefault="00ED19BB" w:rsidP="00ED19BB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  </w:t>
                  </w:r>
                  <w:r w:rsidRPr="004B6EE9">
                    <w:rPr>
                      <w:rFonts w:ascii="Calibri" w:hAnsi="Calibri"/>
                      <w:sz w:val="20"/>
                    </w:rPr>
                    <w:t xml:space="preserve"> Потпис тестатора</w:t>
                  </w:r>
                </w:p>
              </w:txbxContent>
            </v:textbox>
          </v:shape>
        </w:pict>
      </w:r>
      <w:r w:rsidRPr="008B2902">
        <w:rPr>
          <w:b/>
          <w:noProof/>
          <w:sz w:val="22"/>
          <w:szCs w:val="22"/>
          <w:lang w:val="en-US"/>
        </w:rPr>
        <w:pict>
          <v:shape id="_x0000_s1026" type="#_x0000_t202" style="position:absolute;margin-left:16pt;margin-top:1.1pt;width:218pt;height:255.7pt;z-index:251658240">
            <v:textbox style="mso-next-textbox:#_x0000_s1026">
              <w:txbxContent>
                <w:p w:rsidR="00B7617A" w:rsidRPr="00B7617A" w:rsidRDefault="00B7617A" w:rsidP="00B7617A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B7617A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СРПСКИ  ЈЕЗИК </w:t>
                  </w:r>
                </w:p>
                <w:p w:rsidR="00B7617A" w:rsidRDefault="00B7617A" w:rsidP="00B7617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B7617A">
                    <w:rPr>
                      <w:rFonts w:ascii="Calibri" w:hAnsi="Calibri"/>
                      <w:b/>
                      <w:sz w:val="20"/>
                    </w:rPr>
                    <w:t xml:space="preserve"> идентификациона картица</w:t>
                  </w:r>
                </w:p>
                <w:p w:rsidR="00B7617A" w:rsidRPr="00B7617A" w:rsidRDefault="00B7617A" w:rsidP="00B7617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B7617A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Име и презиме ученика</w:t>
                  </w:r>
                </w:p>
                <w:p w:rsidR="00B7617A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B7617A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Име родитеља/старатеља</w:t>
                  </w: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_________________________________</w:t>
                  </w: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Назив школе</w:t>
                  </w:r>
                </w:p>
                <w:p w:rsidR="00B7617A" w:rsidRPr="004B6EE9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  <w:p w:rsidR="00ED19BB" w:rsidRPr="00ED19BB" w:rsidRDefault="00B7617A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________________________________</w:t>
                  </w:r>
                </w:p>
                <w:p w:rsidR="00B7617A" w:rsidRDefault="00B7617A" w:rsidP="00B7617A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Мјесто, општина/град</w:t>
                  </w:r>
                </w:p>
                <w:p w:rsidR="00ED19BB" w:rsidRDefault="00ED19BB" w:rsidP="00ED19BB">
                  <w:pPr>
                    <w:jc w:val="right"/>
                    <w:rPr>
                      <w:rFonts w:ascii="Calibri" w:hAnsi="Calibri"/>
                      <w:sz w:val="20"/>
                    </w:rPr>
                  </w:pPr>
                </w:p>
                <w:p w:rsidR="00ED19BB" w:rsidRPr="004B6EE9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                                    </w:t>
                  </w:r>
                  <w:r w:rsidRPr="004B6EE9">
                    <w:rPr>
                      <w:rFonts w:ascii="Calibri" w:hAnsi="Calibri"/>
                      <w:sz w:val="20"/>
                    </w:rPr>
                    <w:t>_____________________</w:t>
                  </w:r>
                </w:p>
                <w:p w:rsidR="00ED19BB" w:rsidRPr="00ED19BB" w:rsidRDefault="00ED19BB" w:rsidP="00ED19B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 xml:space="preserve">                             Потпис </w:t>
                  </w:r>
                  <w:r>
                    <w:rPr>
                      <w:rFonts w:ascii="Calibri" w:hAnsi="Calibri"/>
                      <w:sz w:val="20"/>
                    </w:rPr>
                    <w:t>ученика</w:t>
                  </w:r>
                </w:p>
                <w:p w:rsidR="00ED19BB" w:rsidRPr="00ED19BB" w:rsidRDefault="00ED19BB" w:rsidP="00ED19BB">
                  <w:pPr>
                    <w:rPr>
                      <w:rFonts w:ascii="Calibri" w:hAnsi="Calibri"/>
                      <w:sz w:val="20"/>
                    </w:rPr>
                  </w:pPr>
                </w:p>
                <w:p w:rsidR="00B7617A" w:rsidRPr="004B6EE9" w:rsidRDefault="00B7617A" w:rsidP="00ED19BB">
                  <w:pPr>
                    <w:rPr>
                      <w:rFonts w:ascii="Calibri" w:hAnsi="Calibri"/>
                      <w:sz w:val="20"/>
                    </w:rPr>
                  </w:pPr>
                  <w:r w:rsidRPr="004B6EE9">
                    <w:rPr>
                      <w:rFonts w:ascii="Calibri" w:hAnsi="Calibri"/>
                      <w:sz w:val="20"/>
                    </w:rPr>
                    <w:t>_____________________</w:t>
                  </w:r>
                </w:p>
                <w:p w:rsidR="00B7617A" w:rsidRPr="004B6EE9" w:rsidRDefault="00ED19BB" w:rsidP="00ED19BB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   </w:t>
                  </w:r>
                  <w:r w:rsidR="00B7617A" w:rsidRPr="004B6EE9">
                    <w:rPr>
                      <w:rFonts w:ascii="Calibri" w:hAnsi="Calibri"/>
                      <w:sz w:val="20"/>
                    </w:rPr>
                    <w:t xml:space="preserve"> Потпис тестатора</w:t>
                  </w:r>
                </w:p>
              </w:txbxContent>
            </v:textbox>
          </v:shape>
        </w:pict>
      </w:r>
    </w:p>
    <w:p w:rsidR="00B7617A" w:rsidRDefault="00B7617A" w:rsidP="00B7617A">
      <w:pPr>
        <w:rPr>
          <w:sz w:val="22"/>
          <w:szCs w:val="22"/>
        </w:rPr>
      </w:pPr>
    </w:p>
    <w:p w:rsidR="00B7617A" w:rsidRPr="00B7617A" w:rsidRDefault="00B7617A" w:rsidP="00B7617A">
      <w:pPr>
        <w:tabs>
          <w:tab w:val="left" w:pos="620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7617A" w:rsidRPr="00B7617A" w:rsidSect="000831A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D23313"/>
    <w:multiLevelType w:val="hybridMultilevel"/>
    <w:tmpl w:val="BC209A10"/>
    <w:lvl w:ilvl="0" w:tplc="CC7C476E">
      <w:start w:val="1"/>
      <w:numFmt w:val="decimal"/>
      <w:lvlText w:val="(%1.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6922"/>
    <w:rsid w:val="00035E65"/>
    <w:rsid w:val="000831A0"/>
    <w:rsid w:val="000F58A2"/>
    <w:rsid w:val="00125AAB"/>
    <w:rsid w:val="001507C4"/>
    <w:rsid w:val="001660A0"/>
    <w:rsid w:val="001B7D12"/>
    <w:rsid w:val="001F79CE"/>
    <w:rsid w:val="00207591"/>
    <w:rsid w:val="00225EA1"/>
    <w:rsid w:val="00304712"/>
    <w:rsid w:val="00340221"/>
    <w:rsid w:val="003A51C7"/>
    <w:rsid w:val="00452184"/>
    <w:rsid w:val="004957D5"/>
    <w:rsid w:val="004A1AD8"/>
    <w:rsid w:val="00516922"/>
    <w:rsid w:val="00551106"/>
    <w:rsid w:val="00565287"/>
    <w:rsid w:val="005F6FDF"/>
    <w:rsid w:val="00600C3D"/>
    <w:rsid w:val="00662A01"/>
    <w:rsid w:val="006863FE"/>
    <w:rsid w:val="00693A71"/>
    <w:rsid w:val="006A2C93"/>
    <w:rsid w:val="006C17DD"/>
    <w:rsid w:val="006D628F"/>
    <w:rsid w:val="00705847"/>
    <w:rsid w:val="00731CF8"/>
    <w:rsid w:val="007609F1"/>
    <w:rsid w:val="00762B23"/>
    <w:rsid w:val="008B2902"/>
    <w:rsid w:val="008D7D70"/>
    <w:rsid w:val="00905440"/>
    <w:rsid w:val="00933608"/>
    <w:rsid w:val="00952CA5"/>
    <w:rsid w:val="00984698"/>
    <w:rsid w:val="00992EF3"/>
    <w:rsid w:val="009C538F"/>
    <w:rsid w:val="00A40257"/>
    <w:rsid w:val="00A45E13"/>
    <w:rsid w:val="00A75AF6"/>
    <w:rsid w:val="00A77B56"/>
    <w:rsid w:val="00AF3B2D"/>
    <w:rsid w:val="00B722AE"/>
    <w:rsid w:val="00B7617A"/>
    <w:rsid w:val="00C149FA"/>
    <w:rsid w:val="00C450D4"/>
    <w:rsid w:val="00C531E0"/>
    <w:rsid w:val="00C66B6B"/>
    <w:rsid w:val="00C738E2"/>
    <w:rsid w:val="00D00295"/>
    <w:rsid w:val="00D255AD"/>
    <w:rsid w:val="00D519B1"/>
    <w:rsid w:val="00D904DD"/>
    <w:rsid w:val="00DE4A09"/>
    <w:rsid w:val="00E05E3C"/>
    <w:rsid w:val="00ED19BB"/>
    <w:rsid w:val="00F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F6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A75A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75AF6"/>
    <w:pPr>
      <w:keepNext/>
      <w:jc w:val="center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75AF6"/>
    <w:pPr>
      <w:keepNext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AF6"/>
    <w:rPr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A75AF6"/>
    <w:rPr>
      <w:sz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A75AF6"/>
    <w:rPr>
      <w:rFonts w:ascii="Arial" w:hAnsi="Arial"/>
      <w:sz w:val="28"/>
      <w:lang w:val="sr-Cyrl-CS"/>
    </w:rPr>
  </w:style>
  <w:style w:type="paragraph" w:customStyle="1" w:styleId="Default">
    <w:name w:val="Default"/>
    <w:rsid w:val="00AF3B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3B2D"/>
    <w:rPr>
      <w:i/>
      <w:iCs/>
    </w:rPr>
  </w:style>
  <w:style w:type="paragraph" w:styleId="ListParagraph">
    <w:name w:val="List Paragraph"/>
    <w:basedOn w:val="Normal"/>
    <w:uiPriority w:val="34"/>
    <w:qFormat/>
    <w:rsid w:val="008D7D70"/>
    <w:pPr>
      <w:spacing w:after="200" w:line="276" w:lineRule="auto"/>
      <w:ind w:left="720"/>
      <w:contextualSpacing/>
    </w:pPr>
    <w:rPr>
      <w:rFonts w:eastAsia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Republicki pedagoski zavod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Bogdanovic</dc:creator>
  <cp:keywords/>
  <dc:description/>
  <cp:lastModifiedBy>Silva Dobras</cp:lastModifiedBy>
  <cp:revision>26</cp:revision>
  <cp:lastPrinted>2018-03-23T08:53:00Z</cp:lastPrinted>
  <dcterms:created xsi:type="dcterms:W3CDTF">2018-02-21T11:27:00Z</dcterms:created>
  <dcterms:modified xsi:type="dcterms:W3CDTF">2018-03-30T13:02:00Z</dcterms:modified>
</cp:coreProperties>
</file>